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adjustRightInd w:val="0"/>
        <w:snapToGrid w:val="0"/>
        <w:spacing w:line="340" w:lineRule="exact"/>
        <w:jc w:val="center"/>
        <w:outlineLvl w:val="1"/>
        <w:rPr>
          <w:rFonts w:ascii="华文中宋" w:hAnsi="华文中宋" w:eastAsia="华文中宋" w:cs="华文中宋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2019-2020年度</w:t>
      </w:r>
    </w:p>
    <w:p>
      <w:pPr>
        <w:widowControl/>
        <w:shd w:val="clear" w:color="auto" w:fill="FFFFFF"/>
        <w:adjustRightInd w:val="0"/>
        <w:snapToGrid w:val="0"/>
        <w:spacing w:line="340" w:lineRule="exact"/>
        <w:jc w:val="center"/>
        <w:outlineLvl w:val="1"/>
        <w:rPr>
          <w:rFonts w:ascii="华文中宋" w:hAnsi="华文中宋" w:eastAsia="华文中宋" w:cs="华文中宋"/>
          <w:color w:val="333333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333333"/>
          <w:kern w:val="0"/>
          <w:sz w:val="36"/>
          <w:szCs w:val="36"/>
        </w:rPr>
        <w:t>第二十届中国金马奖</w:t>
      </w:r>
    </w:p>
    <w:p>
      <w:pPr>
        <w:adjustRightInd w:val="0"/>
        <w:snapToGrid w:val="0"/>
        <w:spacing w:line="340" w:lineRule="exact"/>
        <w:jc w:val="center"/>
        <w:rPr>
          <w:rFonts w:ascii="华文新魏" w:hAnsi="华文新魏" w:eastAsia="华文新魏" w:cs="华文新魏"/>
          <w:b/>
          <w:color w:val="0070C0"/>
          <w:sz w:val="24"/>
        </w:rPr>
      </w:pPr>
      <w:r>
        <w:rPr>
          <w:rFonts w:hint="eastAsia" w:ascii="华文新魏" w:hAnsi="华文新魏" w:eastAsia="华文新魏" w:cs="华文新魏"/>
          <w:sz w:val="28"/>
          <w:szCs w:val="21"/>
        </w:rPr>
        <w:t>奖项设置及</w:t>
      </w:r>
      <w:r>
        <w:rPr>
          <w:rFonts w:hint="eastAsia" w:ascii="华文新魏" w:hAnsi="华文新魏" w:eastAsia="华文新魏" w:cs="华文新魏"/>
          <w:color w:val="auto"/>
          <w:sz w:val="28"/>
          <w:szCs w:val="21"/>
        </w:rPr>
        <w:t>申报名称（酒</w:t>
      </w:r>
      <w:r>
        <w:rPr>
          <w:rFonts w:hint="eastAsia" w:ascii="华文新魏" w:hAnsi="华文新魏" w:eastAsia="华文新魏" w:cs="华文新魏"/>
          <w:sz w:val="28"/>
          <w:szCs w:val="21"/>
        </w:rPr>
        <w:t>店/公寓/民宿类）</w:t>
      </w:r>
    </w:p>
    <w:p>
      <w:pPr>
        <w:adjustRightInd w:val="0"/>
        <w:snapToGrid w:val="0"/>
        <w:spacing w:line="300" w:lineRule="exact"/>
        <w:ind w:firstLine="735" w:firstLineChars="350"/>
        <w:jc w:val="left"/>
        <w:rPr>
          <w:rFonts w:asciiTheme="majorEastAsia" w:hAnsiTheme="majorEastAsia" w:eastAsiaTheme="majorEastAsia" w:cstheme="majorEastAsia"/>
          <w:b/>
          <w:color w:val="0070C0"/>
          <w:sz w:val="24"/>
        </w:rPr>
      </w:pPr>
      <w:r>
        <w:rPr>
          <w:rFonts w:hint="eastAsia" w:asciiTheme="majorEastAsia" w:hAnsiTheme="majorEastAsia" w:eastAsiaTheme="majorEastAsia" w:cstheme="majorEastAsia"/>
          <w:szCs w:val="21"/>
        </w:rPr>
        <w:t>申报企业／个人：</w:t>
      </w:r>
    </w:p>
    <w:tbl>
      <w:tblPr>
        <w:tblStyle w:val="6"/>
        <w:tblW w:w="9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9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集团 / 管理公司奖（2019-2020年度）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最受消费者欢迎国际品牌酒店集团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最受消费者欢迎中国民族品牌酒店集团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十佳国际酒店管理公司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十佳中国酒店管理公司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中国最佳非标住宿运营商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中国最佳服务式公寓运营商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中国最佳精品酒店集团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中国最受消费者欢迎经济型酒店集团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投资方首选国际酒店管理公司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投资方首选中国酒店管理公司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中国酒店最佳投资商            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中国最具发展潜力酒店集团／管理公司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中国酒店业最佳雇主      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中国酒店业最具社会责任投资商/运营商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中国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十佳民宿连锁品牌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特设称号申请：_____________________________________________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9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酒店品牌奖（2019-2020年度）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中国最佳主题酒店领军品牌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中国最佳精品酒店领军品牌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中国最具投资价值酒店品牌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中国新锐酒店品牌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中国最佳投资首选酒店品牌 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中国最具人气网红酒店品牌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0" w:hRule="atLeast"/>
          <w:jc w:val="center"/>
        </w:trPr>
        <w:tc>
          <w:tcPr>
            <w:tcW w:w="9012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单体酒店奖（2019-2020年度）：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lang w:eastAsia="zh-CN"/>
              </w:rPr>
              <w:t>年度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最佳酒店系列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国际商旅首选酒店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国内商旅首选酒店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城市地标酒店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中国最佳消费者满意酒店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中国最佳自然景观酒店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中国最佳绿色环保酒店   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中国最佳文化主题酒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店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中国最佳智能科技酒店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中国最佳建筑设计酒店  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中国最佳创意设计酒店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中国最佳卓越服务酒店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中国最佳生活美学酒店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中国最佳亲子酒店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中国最佳顶级奢华酒店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中国最佳商务酒店                    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中国最佳会议会展酒店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中国最佳温泉度假酒店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中国最佳度假酒店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中国最佳高尔夫酒店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中国最佳酒店式公寓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中国最具魅力酒店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中国最佳婚礼酒店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中国最佳城市精品酒店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中国最佳旅游目的地酒店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中国最佳OTA口碑酒店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中国最值得期待新开业酒店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中国最具发展潜力新开业酒店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中国最佳网红酒店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特设称号申请：_____________________________________________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（二）至尊大奖（可根据自身优势特点申请特设荣誉称号)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中国最具魅力商务酒店至尊大奖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中国最佳会议会展酒店至尊大奖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中国最受欢迎旅游综合度假城至尊大奖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中国最佳旅游目的地酒店至尊大奖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中国最受期待新开业酒店至尊大奖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中国最具时尚酒店至尊大奖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9012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公寓/民宿奖（2019-2020年度）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中国最佳精品民宿客栈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十大网红民宿品牌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>最具投资价值连锁民宿品牌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中国新锐城市公寓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Cs w:val="21"/>
              </w:rPr>
              <w:t xml:space="preserve">投资方首选公寓管理公司 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1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 w:val="24"/>
                <w:szCs w:val="24"/>
              </w:rPr>
              <w:t>人物奖：（2019-2020年度）</w:t>
            </w:r>
          </w:p>
          <w:p>
            <w:pPr>
              <w:adjustRightInd w:val="0"/>
              <w:snapToGrid w:val="0"/>
              <w:spacing w:line="32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（一）《中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  <w:lang w:eastAsia="zh-CN"/>
              </w:rPr>
              <w:t>华</w:t>
            </w: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英才榜》年度影响力100人</w:t>
            </w:r>
          </w:p>
          <w:p>
            <w:pPr>
              <w:adjustRightInd w:val="0"/>
              <w:snapToGrid w:val="0"/>
              <w:spacing w:line="26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中华英才终身成就奖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中国酒店业年度十大影响力人物    </w:t>
            </w:r>
          </w:p>
          <w:p>
            <w:pPr>
              <w:adjustRightInd w:val="0"/>
              <w:snapToGrid w:val="0"/>
              <w:spacing w:line="26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中华英才五星勋章  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中华英才白金勋章</w:t>
            </w:r>
          </w:p>
          <w:p>
            <w:pPr>
              <w:adjustRightInd w:val="0"/>
              <w:snapToGrid w:val="0"/>
              <w:spacing w:line="26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特设称号申请：_____________________________________________</w:t>
            </w:r>
          </w:p>
          <w:p>
            <w:pPr>
              <w:adjustRightInd w:val="0"/>
              <w:snapToGrid w:val="0"/>
              <w:spacing w:line="260" w:lineRule="exact"/>
              <w:jc w:val="both"/>
              <w:rPr>
                <w:rFonts w:asciiTheme="majorEastAsia" w:hAnsiTheme="majorEastAsia" w:eastAsiaTheme="majorEastAsia" w:cstheme="majorEastAsia"/>
                <w:b/>
                <w:color w:val="00B0F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B0F0"/>
                <w:szCs w:val="21"/>
              </w:rPr>
              <w:t>（二）综合奖</w:t>
            </w:r>
          </w:p>
          <w:p>
            <w:pPr>
              <w:adjustRightInd w:val="0"/>
              <w:snapToGrid w:val="0"/>
              <w:spacing w:line="26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中国酒店业杰出总裁    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中国酒店业新领军人物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中国酒店业策划大师</w:t>
            </w:r>
          </w:p>
          <w:p>
            <w:pPr>
              <w:adjustRightInd w:val="0"/>
              <w:snapToGrid w:val="0"/>
              <w:spacing w:line="260" w:lineRule="exact"/>
              <w:jc w:val="both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中国酒店业杰出业主代表 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中国酒店业杰出总经理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中国酒店业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szCs w:val="21"/>
              </w:rPr>
              <w:t>市场传讯总监</w:t>
            </w:r>
          </w:p>
          <w:p>
            <w:pPr>
              <w:adjustRightInd w:val="0"/>
              <w:snapToGrid w:val="0"/>
              <w:spacing w:line="26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中国酒店业职业经理人白金奖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 xml:space="preserve">中国酒店业管理大师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szCs w:val="21"/>
              </w:rPr>
              <w:t>中国酒店业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卓越</w:t>
            </w:r>
            <w:r>
              <w:rPr>
                <w:rFonts w:hint="eastAsia" w:ascii="仿宋" w:hAnsi="仿宋" w:eastAsia="仿宋" w:cs="仿宋"/>
                <w:szCs w:val="21"/>
              </w:rPr>
              <w:t>互联网营销大师</w:t>
            </w:r>
          </w:p>
          <w:p>
            <w:pPr>
              <w:adjustRightInd w:val="0"/>
              <w:snapToGrid w:val="0"/>
              <w:spacing w:line="260" w:lineRule="exact"/>
              <w:jc w:val="both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“粤菜师傅”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走向世界功勋人物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sym w:font="Wingdings" w:char="F06F"/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“粤菜师傅”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金厨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奖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/厨皇奖/厨神奖</w:t>
            </w:r>
          </w:p>
          <w:p>
            <w:pPr>
              <w:adjustRightInd w:val="0"/>
              <w:snapToGrid w:val="0"/>
              <w:spacing w:line="260" w:lineRule="exact"/>
              <w:jc w:val="both"/>
              <w:rPr>
                <w:rFonts w:ascii="微软雅黑" w:hAnsi="微软雅黑" w:eastAsia="微软雅黑" w:cs="Times New Roman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特设称号申请：_____________________________________________     </w:t>
            </w:r>
          </w:p>
        </w:tc>
      </w:tr>
    </w:tbl>
    <w:p>
      <w:pPr>
        <w:adjustRightInd w:val="0"/>
        <w:snapToGrid w:val="0"/>
        <w:spacing w:line="520" w:lineRule="exact"/>
        <w:ind w:firstLine="700" w:firstLineChars="350"/>
        <w:jc w:val="left"/>
        <w:rPr>
          <w:rFonts w:hint="eastAsia" w:ascii="仿宋" w:hAnsi="仿宋" w:eastAsia="仿宋" w:cs="仿宋"/>
          <w:sz w:val="20"/>
          <w:szCs w:val="18"/>
        </w:rPr>
      </w:pPr>
      <w:r>
        <w:rPr>
          <w:rFonts w:hint="eastAsia" w:ascii="仿宋" w:hAnsi="仿宋" w:eastAsia="仿宋" w:cs="仿宋"/>
          <w:color w:val="000000" w:themeColor="text1"/>
          <w:sz w:val="20"/>
          <w:szCs w:val="18"/>
        </w:rPr>
        <w:t>注：请在拟申报的奖项名称前“</w:t>
      </w:r>
      <w:r>
        <w:rPr>
          <w:rFonts w:hint="eastAsia" w:ascii="仿宋" w:hAnsi="仿宋" w:eastAsia="仿宋" w:cs="仿宋"/>
          <w:color w:val="000000" w:themeColor="text1"/>
          <w:szCs w:val="21"/>
        </w:rPr>
        <w:sym w:font="Wingdings" w:char="F06F"/>
      </w:r>
      <w:r>
        <w:rPr>
          <w:rFonts w:hint="eastAsia" w:ascii="仿宋" w:hAnsi="仿宋" w:eastAsia="仿宋" w:cs="仿宋"/>
          <w:color w:val="000000" w:themeColor="text1"/>
          <w:szCs w:val="21"/>
        </w:rPr>
        <w:t>”</w:t>
      </w:r>
      <w:r>
        <w:rPr>
          <w:rFonts w:hint="eastAsia" w:ascii="仿宋" w:hAnsi="仿宋" w:eastAsia="仿宋" w:cs="仿宋"/>
          <w:color w:val="000000" w:themeColor="text1"/>
          <w:sz w:val="20"/>
          <w:szCs w:val="18"/>
        </w:rPr>
        <w:t>内打“√”，并正确</w:t>
      </w:r>
      <w:r>
        <w:rPr>
          <w:rFonts w:hint="eastAsia" w:ascii="仿宋" w:hAnsi="仿宋" w:eastAsia="仿宋" w:cs="仿宋"/>
          <w:color w:val="000000" w:themeColor="text1"/>
          <w:sz w:val="20"/>
          <w:szCs w:val="18"/>
          <w:lang w:eastAsia="zh-CN"/>
        </w:rPr>
        <w:t>、完整</w:t>
      </w:r>
      <w:r>
        <w:rPr>
          <w:rFonts w:hint="eastAsia" w:ascii="仿宋" w:hAnsi="仿宋" w:eastAsia="仿宋" w:cs="仿宋"/>
          <w:color w:val="000000" w:themeColor="text1"/>
          <w:sz w:val="20"/>
          <w:szCs w:val="18"/>
        </w:rPr>
        <w:t>填写相应申报表，及时提交组委会</w:t>
      </w:r>
      <w:r>
        <w:rPr>
          <w:rFonts w:hint="eastAsia" w:ascii="仿宋" w:hAnsi="仿宋" w:eastAsia="仿宋" w:cs="仿宋"/>
          <w:sz w:val="20"/>
          <w:szCs w:val="18"/>
        </w:rPr>
        <w:t>。</w:t>
      </w:r>
    </w:p>
    <w:p>
      <w:pPr>
        <w:spacing w:line="0" w:lineRule="atLeast"/>
        <w:jc w:val="both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spacing w:line="0" w:lineRule="atLeast"/>
        <w:jc w:val="center"/>
        <w:rPr>
          <w:rFonts w:hint="eastAsia" w:ascii="宋体" w:hAnsi="宋体" w:eastAsia="宋体"/>
          <w:b/>
          <w:sz w:val="24"/>
          <w:szCs w:val="24"/>
          <w:lang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宋体" w:hAnsi="宋体"/>
          <w:b/>
          <w:sz w:val="24"/>
          <w:szCs w:val="24"/>
        </w:rPr>
        <w:t>第二十届中国金马奖参评</w:t>
      </w:r>
      <w:r>
        <w:rPr>
          <w:rFonts w:hint="eastAsia" w:ascii="宋体" w:hAnsi="宋体"/>
          <w:b/>
          <w:sz w:val="24"/>
          <w:szCs w:val="24"/>
          <w:lang w:eastAsia="zh-CN"/>
        </w:rPr>
        <w:t>方法</w:t>
      </w:r>
    </w:p>
    <w:p>
      <w:pPr>
        <w:spacing w:line="0" w:lineRule="atLeast"/>
        <w:ind w:left="4393" w:leftChars="2092" w:firstLine="342" w:firstLineChars="190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第二十届中国金马奖由中国网、中国饭店杂志社、悦旅新媒体组织并发布。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Theme="minorEastAsia" w:hAnsiTheme="minorEastAsia"/>
          <w:b/>
          <w:sz w:val="36"/>
          <w:szCs w:val="36"/>
        </w:rPr>
        <w:t xml:space="preserve">                        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>中国金马奖源自中国优秀旅游城市标志“马踏飞燕”，由原国家旅游局局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长刘毅先生倡导发起创办，象征行业先导，是全球餐饮、住宿及旅游业至高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荣誉之一，行业发展的风向标，经过二十年的塑造和传播，已经在亚太地区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乃至全球享誉盛名，拥有广泛知名度和美誉度，被媒体喻为大文旅产业的“奥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jc w:val="left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斯卡”颁奖盛典，获奖企业被业界公认为行业的丰碑，获奖者被业界公认为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2320" w:leftChars="1105" w:firstLine="2160" w:firstLineChars="1200"/>
        <w:jc w:val="left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行业的标杆。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770" w:firstLineChars="265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本届中国金马奖仍然参照“奥斯卡”评审委员会的国际评选惯例，将从入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围 2019-2020年度旅游、酒店及餐饮百佳，产业链百佳合作伙伴（大文旅产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业链，旅游地产、商业地产，制造商、服务商、供应商、酒店设计机构），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中国特色文旅小镇、精品民宿、生态农庄等，以及《中国文旅英才榜》年度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影响力100人遴选产生。请符合条件的单位或个人及时向评审委员会递交参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500" w:firstLineChars="2500"/>
        <w:textAlignment w:val="auto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评表（见附件）和参评材料。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宋体" w:hAnsi="宋体"/>
          <w:sz w:val="18"/>
          <w:szCs w:val="18"/>
          <w:lang w:val="zh-CN"/>
        </w:rPr>
      </w:pPr>
    </w:p>
    <w:p>
      <w:pPr>
        <w:spacing w:line="0" w:lineRule="atLeast"/>
        <w:ind w:left="4393" w:leftChars="2092" w:firstLine="285" w:firstLineChars="135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参评流程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第一阶段：提名推荐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由各地政府主管部门、行业协会，以及本活动组委会主席团成员或专家顾问提名推荐，参照“奥斯卡”评选等国际惯例，获提名名单与最终获奖名单的比例约为5:1。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第二阶段：提名通知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评审委员会向获提名者发送获提名通知函。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第三阶段：提交材料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获提名的单位/个人及时向评审委员会递交参评表及相关参评材料。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第四阶段：初评入围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根据获提名单位/个人所提交的参评材料经主办方初评，确定入围名单。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第五阶段：专业测评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征询中国旅游研究院（文化和旅游部数据中心）、中国社科院旅游研究中心、北京大学中国职业研究所的专业测评意见，“第三方”专业测评结果在最终评选结果中占评分30%。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第六阶段：“金马客”体验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由中国文旅首席新媒体《悦旅》挑选的“金马客”以顾客的身份对参评文旅项目、酒店及餐饮企业进行入住或消费体验，他们的体验结果在最终评选结果中占评分20%。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</w:rPr>
        <w:t>七</w:t>
      </w:r>
      <w:r>
        <w:rPr>
          <w:rFonts w:hint="eastAsia" w:ascii="宋体" w:hAnsi="宋体"/>
          <w:b/>
          <w:sz w:val="18"/>
          <w:szCs w:val="18"/>
          <w:lang w:val="zh-CN"/>
        </w:rPr>
        <w:t>阶段：评委会投票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由国家级注册考评委、权威媒体记者、文旅达人代表等组成的评审团将综合评核各候选名单，此部分结果在最终评选结果中占评分50%。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</w:rPr>
        <w:t>八</w:t>
      </w:r>
      <w:r>
        <w:rPr>
          <w:rFonts w:hint="eastAsia" w:ascii="宋体" w:hAnsi="宋体"/>
          <w:b/>
          <w:sz w:val="18"/>
          <w:szCs w:val="18"/>
          <w:lang w:val="zh-CN"/>
        </w:rPr>
        <w:t>阶段：统计结果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评审委员会综合各方面测评、投票、体验、评审情况，统计获奖结果，得出榜单。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</w:t>
      </w:r>
      <w:r>
        <w:rPr>
          <w:rFonts w:hint="eastAsia" w:ascii="宋体" w:hAnsi="宋体"/>
          <w:b/>
          <w:sz w:val="18"/>
          <w:szCs w:val="18"/>
        </w:rPr>
        <w:t>九</w:t>
      </w:r>
      <w:r>
        <w:rPr>
          <w:rFonts w:hint="eastAsia" w:ascii="宋体" w:hAnsi="宋体"/>
          <w:b/>
          <w:sz w:val="18"/>
          <w:szCs w:val="18"/>
          <w:lang w:val="zh-CN"/>
        </w:rPr>
        <w:t>阶段：获奖通知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评审委员会向获奖者发送获奖及会议通知。</w:t>
      </w:r>
    </w:p>
    <w:p>
      <w:pPr>
        <w:spacing w:line="0" w:lineRule="atLeast"/>
        <w:ind w:left="4393" w:leftChars="2092" w:firstLine="343" w:firstLineChars="190"/>
        <w:rPr>
          <w:rFonts w:hint="eastAsia" w:ascii="宋体" w:hAnsi="宋体" w:eastAsia="宋体"/>
          <w:b/>
          <w:sz w:val="18"/>
          <w:szCs w:val="18"/>
          <w:lang w:val="en-US" w:eastAsia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第十阶段：</w:t>
      </w:r>
      <w:r>
        <w:rPr>
          <w:rFonts w:hint="eastAsia" w:ascii="宋体" w:hAnsi="宋体"/>
          <w:b/>
          <w:sz w:val="18"/>
          <w:szCs w:val="18"/>
          <w:lang w:val="en-US" w:eastAsia="zh-CN"/>
        </w:rPr>
        <w:t>发布榜单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全球文旅首场硬核“云峰会”+“云颁奖”于2020年6月18-19日隆重举行，由中国互联网新闻中心、中国网、中国饭店杂志社、悦旅新媒体组织发布《第二十届中国金马奖榜单》。</w:t>
      </w:r>
    </w:p>
    <w:p>
      <w:pPr>
        <w:spacing w:line="0" w:lineRule="atLeast"/>
        <w:ind w:left="4393" w:leftChars="2092" w:firstLine="343" w:firstLineChars="190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第十</w:t>
      </w:r>
      <w:r>
        <w:rPr>
          <w:rFonts w:hint="eastAsia" w:ascii="宋体" w:hAnsi="宋体"/>
          <w:b/>
          <w:sz w:val="18"/>
          <w:szCs w:val="18"/>
        </w:rPr>
        <w:t>一</w:t>
      </w:r>
      <w:r>
        <w:rPr>
          <w:rFonts w:hint="eastAsia" w:ascii="宋体" w:hAnsi="宋体"/>
          <w:b/>
          <w:sz w:val="18"/>
          <w:szCs w:val="18"/>
          <w:lang w:val="zh-CN"/>
        </w:rPr>
        <w:t>阶段：整合传播</w:t>
      </w:r>
    </w:p>
    <w:p>
      <w:pPr>
        <w:spacing w:line="0" w:lineRule="atLeast"/>
        <w:ind w:left="4929" w:leftChars="2347" w:firstLine="336" w:firstLineChars="187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主办方签约的主流网媒，各省市房地产协会、旅游协会、酒店协会公众号等约50家将报道本盛会。为获奖者进行全球整合传播品牌推广，提升品牌影响力，提高品牌知名度和美誉度。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</w:p>
    <w:p>
      <w:pPr>
        <w:spacing w:line="0" w:lineRule="atLeast"/>
        <w:ind w:left="4393" w:leftChars="2092" w:firstLine="244" w:firstLineChars="135"/>
        <w:rPr>
          <w:rFonts w:ascii="宋体" w:hAnsi="宋体"/>
          <w:b/>
          <w:sz w:val="18"/>
          <w:szCs w:val="18"/>
          <w:lang w:val="zh-CN"/>
        </w:rPr>
      </w:pPr>
      <w:r>
        <w:rPr>
          <w:rFonts w:hint="eastAsia" w:ascii="宋体" w:hAnsi="宋体"/>
          <w:b/>
          <w:sz w:val="18"/>
          <w:szCs w:val="18"/>
          <w:lang w:val="zh-CN"/>
        </w:rPr>
        <w:t>参评时间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  <w:r>
        <w:rPr>
          <w:rFonts w:hint="eastAsia" w:ascii="宋体" w:hAnsi="宋体"/>
          <w:sz w:val="18"/>
          <w:szCs w:val="18"/>
          <w:lang w:val="zh-CN"/>
        </w:rPr>
        <w:t>递交材料：自201</w:t>
      </w:r>
      <w:r>
        <w:rPr>
          <w:rFonts w:hint="eastAsia" w:ascii="宋体" w:hAnsi="宋体"/>
          <w:sz w:val="18"/>
          <w:szCs w:val="18"/>
        </w:rPr>
        <w:t>9</w:t>
      </w:r>
      <w:r>
        <w:rPr>
          <w:rFonts w:hint="eastAsia" w:ascii="宋体" w:hAnsi="宋体"/>
          <w:sz w:val="18"/>
          <w:szCs w:val="18"/>
          <w:lang w:val="zh-CN"/>
        </w:rPr>
        <w:t>年1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  <w:lang w:val="zh-CN"/>
        </w:rPr>
        <w:t xml:space="preserve">日起接受参评登记         </w:t>
      </w:r>
    </w:p>
    <w:p>
      <w:pPr>
        <w:spacing w:line="0" w:lineRule="atLeast"/>
        <w:ind w:left="4929" w:leftChars="2347" w:firstLine="514" w:firstLineChars="286"/>
        <w:rPr>
          <w:rFonts w:hint="default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  <w:lang w:val="zh-CN"/>
        </w:rPr>
        <w:t>奖项揭晓：20</w:t>
      </w:r>
      <w:r>
        <w:rPr>
          <w:rFonts w:hint="eastAsia" w:ascii="宋体" w:hAnsi="宋体"/>
          <w:sz w:val="18"/>
          <w:szCs w:val="18"/>
        </w:rPr>
        <w:t>20</w:t>
      </w:r>
      <w:r>
        <w:rPr>
          <w:rFonts w:hint="eastAsia" w:ascii="宋体" w:hAnsi="宋体"/>
          <w:sz w:val="18"/>
          <w:szCs w:val="18"/>
          <w:lang w:val="zh-CN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>6</w:t>
      </w:r>
      <w:r>
        <w:rPr>
          <w:rFonts w:hint="eastAsia" w:ascii="宋体" w:hAnsi="宋体"/>
          <w:sz w:val="18"/>
          <w:szCs w:val="18"/>
          <w:lang w:val="zh-CN"/>
        </w:rPr>
        <w:t>月</w:t>
      </w:r>
      <w:r>
        <w:rPr>
          <w:rFonts w:hint="eastAsia" w:ascii="宋体" w:hAnsi="宋体"/>
          <w:sz w:val="18"/>
          <w:szCs w:val="18"/>
          <w:lang w:val="en-US" w:eastAsia="zh-CN"/>
        </w:rPr>
        <w:t>19日</w:t>
      </w:r>
    </w:p>
    <w:p>
      <w:pPr>
        <w:spacing w:line="0" w:lineRule="atLeast"/>
        <w:ind w:left="4929" w:leftChars="2347" w:firstLine="514" w:firstLineChars="286"/>
        <w:rPr>
          <w:rFonts w:ascii="宋体" w:hAnsi="宋体"/>
          <w:sz w:val="18"/>
          <w:szCs w:val="18"/>
          <w:lang w:val="zh-CN"/>
        </w:rPr>
      </w:pPr>
      <w:bookmarkStart w:id="0" w:name="_GoBack"/>
      <w:bookmarkEnd w:id="0"/>
    </w:p>
    <w:p>
      <w:pPr>
        <w:spacing w:line="0" w:lineRule="atLeast"/>
        <w:ind w:left="4393" w:leftChars="2092" w:firstLine="423" w:firstLineChars="234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参评</w:t>
      </w:r>
      <w:r>
        <w:rPr>
          <w:rFonts w:hint="eastAsia" w:ascii="宋体" w:hAnsi="宋体"/>
          <w:b/>
          <w:sz w:val="18"/>
          <w:szCs w:val="18"/>
          <w:lang w:val="zh-CN"/>
        </w:rPr>
        <w:t>联络</w:t>
      </w:r>
    </w:p>
    <w:p>
      <w:pPr>
        <w:spacing w:line="0" w:lineRule="atLeast"/>
        <w:ind w:left="4929" w:leftChars="2347" w:firstLine="336" w:firstLineChars="187"/>
        <w:rPr>
          <w:rFonts w:hint="eastAsia" w:ascii="仿宋" w:hAnsi="仿宋" w:eastAsia="仿宋" w:cs="仿宋"/>
          <w:sz w:val="20"/>
          <w:szCs w:val="18"/>
        </w:rPr>
      </w:pPr>
      <w:r>
        <w:rPr>
          <w:rFonts w:hint="eastAsia" w:ascii="宋体" w:hAnsi="宋体"/>
          <w:sz w:val="18"/>
          <w:szCs w:val="18"/>
          <w:lang w:val="zh-CN"/>
        </w:rPr>
        <w:t>详情请登录主办方官网</w:t>
      </w:r>
      <w:r>
        <w:rPr>
          <w:rFonts w:hint="eastAsia" w:ascii="宋体" w:hAnsi="宋体"/>
          <w:sz w:val="18"/>
          <w:szCs w:val="18"/>
        </w:rPr>
        <w:t>（</w:t>
      </w:r>
      <w:r>
        <w:rPr>
          <w:rFonts w:hint="eastAsia" w:ascii="宋体" w:hAnsi="宋体"/>
          <w:sz w:val="18"/>
          <w:szCs w:val="18"/>
          <w:lang w:val="zh-CN"/>
        </w:rPr>
        <w:t>网址</w:t>
      </w:r>
      <w:r>
        <w:rPr>
          <w:rFonts w:hint="eastAsia" w:ascii="宋体" w:hAnsi="宋体"/>
          <w:sz w:val="18"/>
          <w:szCs w:val="18"/>
        </w:rPr>
        <w:t>：www.CTGF163.com）</w:t>
      </w:r>
      <w:r>
        <w:rPr>
          <w:rFonts w:hint="eastAsia" w:ascii="宋体" w:hAnsi="宋体"/>
          <w:sz w:val="18"/>
          <w:szCs w:val="18"/>
          <w:lang w:val="zh-CN"/>
        </w:rPr>
        <w:t>了解并下载申报表格</w:t>
      </w:r>
      <w:r>
        <w:rPr>
          <w:rFonts w:hint="eastAsia" w:ascii="宋体" w:hAnsi="宋体"/>
          <w:sz w:val="18"/>
          <w:szCs w:val="18"/>
        </w:rPr>
        <w:t>，</w:t>
      </w:r>
      <w:r>
        <w:rPr>
          <w:rFonts w:hint="eastAsia" w:ascii="宋体" w:hAnsi="宋体"/>
          <w:b/>
          <w:bCs/>
          <w:sz w:val="18"/>
          <w:szCs w:val="18"/>
          <w:lang w:val="zh-CN"/>
        </w:rPr>
        <w:t>《</w:t>
      </w:r>
      <w:r>
        <w:rPr>
          <w:rFonts w:hint="eastAsia" w:ascii="宋体" w:hAnsi="宋体"/>
          <w:b/>
          <w:bCs/>
          <w:sz w:val="18"/>
          <w:szCs w:val="18"/>
        </w:rPr>
        <w:t>参评及宣传推广方案》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（</w:t>
      </w:r>
      <w:r>
        <w:rPr>
          <w:rFonts w:hint="eastAsia" w:ascii="宋体" w:hAnsi="宋体"/>
          <w:b/>
          <w:bCs/>
          <w:sz w:val="18"/>
          <w:szCs w:val="18"/>
          <w:lang w:val="en-US" w:eastAsia="zh-CN"/>
        </w:rPr>
        <w:t>定制</w:t>
      </w:r>
      <w:r>
        <w:rPr>
          <w:rFonts w:hint="eastAsia" w:ascii="宋体" w:hAnsi="宋体"/>
          <w:b/>
          <w:bCs/>
          <w:sz w:val="18"/>
          <w:szCs w:val="18"/>
          <w:lang w:eastAsia="zh-CN"/>
        </w:rPr>
        <w:t>）</w:t>
      </w:r>
      <w:r>
        <w:rPr>
          <w:rFonts w:hint="eastAsia" w:ascii="宋体" w:hAnsi="宋体"/>
          <w:sz w:val="18"/>
          <w:szCs w:val="18"/>
        </w:rPr>
        <w:t>请</w:t>
      </w:r>
      <w:r>
        <w:rPr>
          <w:rFonts w:hint="eastAsia" w:ascii="宋体" w:hAnsi="宋体"/>
          <w:sz w:val="18"/>
          <w:szCs w:val="18"/>
          <w:lang w:val="zh-CN"/>
        </w:rPr>
        <w:t>致电组委会秘书处查询</w:t>
      </w:r>
      <w:r>
        <w:rPr>
          <w:rFonts w:hint="eastAsia" w:ascii="宋体" w:hAnsi="宋体"/>
          <w:sz w:val="18"/>
          <w:szCs w:val="18"/>
        </w:rPr>
        <w:t>（</w:t>
      </w:r>
      <w:r>
        <w:rPr>
          <w:rFonts w:hint="eastAsia" w:ascii="宋体" w:hAnsi="宋体"/>
          <w:sz w:val="18"/>
          <w:szCs w:val="18"/>
          <w:lang w:val="zh-CN"/>
        </w:rPr>
        <w:t>电话</w:t>
      </w:r>
      <w:r>
        <w:rPr>
          <w:rFonts w:hint="eastAsia" w:ascii="宋体" w:hAnsi="宋体"/>
          <w:sz w:val="18"/>
          <w:szCs w:val="18"/>
        </w:rPr>
        <w:t>：020-89899000）</w:t>
      </w:r>
      <w:r>
        <w:pict>
          <v:group id="_x0000_s1026" o:spid="_x0000_s1026" o:spt="203" style="position:absolute;left:0pt;margin-left:-0.75pt;margin-top:-0.75pt;height:843.15pt;width:252.85pt;mso-position-horizontal-relative:page;mso-position-vertical-relative:page;z-index:-252043264;mso-width-relative:page;mso-height-relative:page;" coordsize="5672,16158">
            <o:lock v:ext="edit" aspectratio="f"/>
            <v:shape id="_x0000_s1027" o:spid="_x0000_s1027" o:spt="75" type="#_x0000_t75" style="position:absolute;left:0;top:0;height:16158;width:5672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type="#_x0000_t75" style="position:absolute;left:115;top:1842;height:5326;width:5326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</v:group>
        </w:pict>
      </w:r>
      <w:r>
        <w:rPr>
          <w:rFonts w:hint="eastAsia" w:ascii="宋体" w:hAnsi="宋体"/>
          <w:sz w:val="18"/>
          <w:szCs w:val="18"/>
        </w:rPr>
        <w:t>。</w:t>
      </w:r>
    </w:p>
    <w:p>
      <w:pPr>
        <w:rPr>
          <w:rFonts w:ascii="宋体" w:hAnsi="宋体"/>
          <w:sz w:val="18"/>
          <w:szCs w:val="18"/>
        </w:rPr>
      </w:pPr>
    </w:p>
    <w:sectPr>
      <w:pgSz w:w="11906" w:h="16838"/>
      <w:pgMar w:top="340" w:right="720" w:bottom="346" w:left="720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59947"/>
    <w:multiLevelType w:val="singleLevel"/>
    <w:tmpl w:val="56459947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7119D"/>
    <w:rsid w:val="00046B84"/>
    <w:rsid w:val="000500A7"/>
    <w:rsid w:val="00051D0C"/>
    <w:rsid w:val="000536DB"/>
    <w:rsid w:val="00056CAC"/>
    <w:rsid w:val="0006194E"/>
    <w:rsid w:val="0007119D"/>
    <w:rsid w:val="00093406"/>
    <w:rsid w:val="000B7CB2"/>
    <w:rsid w:val="000D1283"/>
    <w:rsid w:val="00101EDF"/>
    <w:rsid w:val="00111E1F"/>
    <w:rsid w:val="001226E5"/>
    <w:rsid w:val="00160A71"/>
    <w:rsid w:val="00162A82"/>
    <w:rsid w:val="00163736"/>
    <w:rsid w:val="00173A26"/>
    <w:rsid w:val="00174A29"/>
    <w:rsid w:val="00187307"/>
    <w:rsid w:val="00194A53"/>
    <w:rsid w:val="001F60EC"/>
    <w:rsid w:val="00233AD2"/>
    <w:rsid w:val="00234C06"/>
    <w:rsid w:val="00283BCD"/>
    <w:rsid w:val="002A6361"/>
    <w:rsid w:val="002C29F8"/>
    <w:rsid w:val="002D1473"/>
    <w:rsid w:val="002E716B"/>
    <w:rsid w:val="002F543A"/>
    <w:rsid w:val="002F6335"/>
    <w:rsid w:val="002F78B2"/>
    <w:rsid w:val="00304195"/>
    <w:rsid w:val="00320ED2"/>
    <w:rsid w:val="00325170"/>
    <w:rsid w:val="003308C9"/>
    <w:rsid w:val="00331962"/>
    <w:rsid w:val="0034597E"/>
    <w:rsid w:val="003756EF"/>
    <w:rsid w:val="003A19DD"/>
    <w:rsid w:val="003B6264"/>
    <w:rsid w:val="003B66CE"/>
    <w:rsid w:val="004065A5"/>
    <w:rsid w:val="00427C41"/>
    <w:rsid w:val="004608D8"/>
    <w:rsid w:val="00461B6E"/>
    <w:rsid w:val="004679E0"/>
    <w:rsid w:val="004746EF"/>
    <w:rsid w:val="00480EA3"/>
    <w:rsid w:val="004A1B4F"/>
    <w:rsid w:val="004D5775"/>
    <w:rsid w:val="004E5888"/>
    <w:rsid w:val="004F35B5"/>
    <w:rsid w:val="004F58C5"/>
    <w:rsid w:val="00502066"/>
    <w:rsid w:val="005104F9"/>
    <w:rsid w:val="00533B12"/>
    <w:rsid w:val="00535BA6"/>
    <w:rsid w:val="00554DE1"/>
    <w:rsid w:val="0056182A"/>
    <w:rsid w:val="005B0576"/>
    <w:rsid w:val="005C0FC1"/>
    <w:rsid w:val="005C338C"/>
    <w:rsid w:val="005C4BE8"/>
    <w:rsid w:val="005D135C"/>
    <w:rsid w:val="005D672A"/>
    <w:rsid w:val="006022D4"/>
    <w:rsid w:val="006104A8"/>
    <w:rsid w:val="00614DAE"/>
    <w:rsid w:val="00620BBB"/>
    <w:rsid w:val="0062252F"/>
    <w:rsid w:val="00625CB3"/>
    <w:rsid w:val="0063721A"/>
    <w:rsid w:val="00641303"/>
    <w:rsid w:val="00646CD5"/>
    <w:rsid w:val="0066440A"/>
    <w:rsid w:val="006B795A"/>
    <w:rsid w:val="006C3B6D"/>
    <w:rsid w:val="006D4230"/>
    <w:rsid w:val="006E116E"/>
    <w:rsid w:val="00711ED7"/>
    <w:rsid w:val="00725DE0"/>
    <w:rsid w:val="00740314"/>
    <w:rsid w:val="00745F91"/>
    <w:rsid w:val="007530A5"/>
    <w:rsid w:val="00755799"/>
    <w:rsid w:val="00764993"/>
    <w:rsid w:val="00774201"/>
    <w:rsid w:val="00774C50"/>
    <w:rsid w:val="007863E6"/>
    <w:rsid w:val="007875B2"/>
    <w:rsid w:val="007A510A"/>
    <w:rsid w:val="007A6747"/>
    <w:rsid w:val="007C07AB"/>
    <w:rsid w:val="007C5738"/>
    <w:rsid w:val="007E284F"/>
    <w:rsid w:val="007E67BE"/>
    <w:rsid w:val="007F433C"/>
    <w:rsid w:val="00806BDF"/>
    <w:rsid w:val="00841B73"/>
    <w:rsid w:val="00845FD2"/>
    <w:rsid w:val="00846076"/>
    <w:rsid w:val="00854517"/>
    <w:rsid w:val="00862094"/>
    <w:rsid w:val="008A1BFE"/>
    <w:rsid w:val="008B51A4"/>
    <w:rsid w:val="008C033A"/>
    <w:rsid w:val="008C1587"/>
    <w:rsid w:val="008D50D7"/>
    <w:rsid w:val="008D691E"/>
    <w:rsid w:val="008F73CC"/>
    <w:rsid w:val="009065A6"/>
    <w:rsid w:val="009106D5"/>
    <w:rsid w:val="00911BCB"/>
    <w:rsid w:val="00934549"/>
    <w:rsid w:val="00936266"/>
    <w:rsid w:val="00936AEA"/>
    <w:rsid w:val="009672DF"/>
    <w:rsid w:val="00977379"/>
    <w:rsid w:val="00992191"/>
    <w:rsid w:val="00993500"/>
    <w:rsid w:val="00996F15"/>
    <w:rsid w:val="009A3ACB"/>
    <w:rsid w:val="009B466B"/>
    <w:rsid w:val="009B57B9"/>
    <w:rsid w:val="009E5190"/>
    <w:rsid w:val="009E5943"/>
    <w:rsid w:val="009F0FEA"/>
    <w:rsid w:val="00A06506"/>
    <w:rsid w:val="00A2167C"/>
    <w:rsid w:val="00A44601"/>
    <w:rsid w:val="00A718F8"/>
    <w:rsid w:val="00A93348"/>
    <w:rsid w:val="00AB5FE2"/>
    <w:rsid w:val="00AC415A"/>
    <w:rsid w:val="00AD2402"/>
    <w:rsid w:val="00AD3B79"/>
    <w:rsid w:val="00AE6724"/>
    <w:rsid w:val="00AF7D2A"/>
    <w:rsid w:val="00B00F96"/>
    <w:rsid w:val="00B0460C"/>
    <w:rsid w:val="00B129D0"/>
    <w:rsid w:val="00B13C86"/>
    <w:rsid w:val="00B22AC7"/>
    <w:rsid w:val="00B23213"/>
    <w:rsid w:val="00B31800"/>
    <w:rsid w:val="00B35A51"/>
    <w:rsid w:val="00B4695F"/>
    <w:rsid w:val="00B50821"/>
    <w:rsid w:val="00B54676"/>
    <w:rsid w:val="00B810C1"/>
    <w:rsid w:val="00B900AF"/>
    <w:rsid w:val="00B911BE"/>
    <w:rsid w:val="00B918F1"/>
    <w:rsid w:val="00BA2731"/>
    <w:rsid w:val="00BB2F38"/>
    <w:rsid w:val="00BB4CD9"/>
    <w:rsid w:val="00BD0E54"/>
    <w:rsid w:val="00BD1E80"/>
    <w:rsid w:val="00BE7061"/>
    <w:rsid w:val="00BF3E1F"/>
    <w:rsid w:val="00C013C4"/>
    <w:rsid w:val="00C10C8E"/>
    <w:rsid w:val="00C2056E"/>
    <w:rsid w:val="00C278BF"/>
    <w:rsid w:val="00C42AE7"/>
    <w:rsid w:val="00C570C6"/>
    <w:rsid w:val="00C60595"/>
    <w:rsid w:val="00C7664F"/>
    <w:rsid w:val="00CA0748"/>
    <w:rsid w:val="00CD5132"/>
    <w:rsid w:val="00CD6318"/>
    <w:rsid w:val="00CD6909"/>
    <w:rsid w:val="00D01E35"/>
    <w:rsid w:val="00D248FF"/>
    <w:rsid w:val="00D33CAA"/>
    <w:rsid w:val="00D71AF7"/>
    <w:rsid w:val="00D777D8"/>
    <w:rsid w:val="00D95EF7"/>
    <w:rsid w:val="00D96904"/>
    <w:rsid w:val="00DA2AC7"/>
    <w:rsid w:val="00DB44EE"/>
    <w:rsid w:val="00DB7516"/>
    <w:rsid w:val="00DC4CDA"/>
    <w:rsid w:val="00DD20C6"/>
    <w:rsid w:val="00DD25C1"/>
    <w:rsid w:val="00DD7888"/>
    <w:rsid w:val="00DF1213"/>
    <w:rsid w:val="00E02F27"/>
    <w:rsid w:val="00E078E2"/>
    <w:rsid w:val="00E3010D"/>
    <w:rsid w:val="00E31FF5"/>
    <w:rsid w:val="00E435EF"/>
    <w:rsid w:val="00E51CCA"/>
    <w:rsid w:val="00E679C5"/>
    <w:rsid w:val="00E7223A"/>
    <w:rsid w:val="00E9379E"/>
    <w:rsid w:val="00EA1AD7"/>
    <w:rsid w:val="00ED07A0"/>
    <w:rsid w:val="00EF0654"/>
    <w:rsid w:val="00EF137A"/>
    <w:rsid w:val="00F02286"/>
    <w:rsid w:val="00F02549"/>
    <w:rsid w:val="00F02D96"/>
    <w:rsid w:val="00F11910"/>
    <w:rsid w:val="00F12094"/>
    <w:rsid w:val="00F15AB2"/>
    <w:rsid w:val="00F16B2D"/>
    <w:rsid w:val="00F20552"/>
    <w:rsid w:val="00F30865"/>
    <w:rsid w:val="00F51B59"/>
    <w:rsid w:val="00F541E9"/>
    <w:rsid w:val="00F5556E"/>
    <w:rsid w:val="00F56C82"/>
    <w:rsid w:val="00F647AF"/>
    <w:rsid w:val="00F648A1"/>
    <w:rsid w:val="00F75C8B"/>
    <w:rsid w:val="00F83520"/>
    <w:rsid w:val="00F9426A"/>
    <w:rsid w:val="00FF0D6A"/>
    <w:rsid w:val="02783A88"/>
    <w:rsid w:val="0A7746B2"/>
    <w:rsid w:val="0E010A88"/>
    <w:rsid w:val="0F2D255B"/>
    <w:rsid w:val="0FE02217"/>
    <w:rsid w:val="11144D50"/>
    <w:rsid w:val="139C295F"/>
    <w:rsid w:val="158D2AAD"/>
    <w:rsid w:val="18C1102B"/>
    <w:rsid w:val="1B9B50AE"/>
    <w:rsid w:val="1BB649DE"/>
    <w:rsid w:val="1F1A4790"/>
    <w:rsid w:val="1FE60D23"/>
    <w:rsid w:val="20835BAB"/>
    <w:rsid w:val="21FE1453"/>
    <w:rsid w:val="269B6C7A"/>
    <w:rsid w:val="2D1C1D90"/>
    <w:rsid w:val="2DE262D6"/>
    <w:rsid w:val="2E923E7C"/>
    <w:rsid w:val="31EF007A"/>
    <w:rsid w:val="323314F5"/>
    <w:rsid w:val="328A4FE6"/>
    <w:rsid w:val="34551259"/>
    <w:rsid w:val="37274AEB"/>
    <w:rsid w:val="37D9426E"/>
    <w:rsid w:val="39810466"/>
    <w:rsid w:val="3A6E4C52"/>
    <w:rsid w:val="3D9814C7"/>
    <w:rsid w:val="3DA163AB"/>
    <w:rsid w:val="3E690C74"/>
    <w:rsid w:val="43350DBB"/>
    <w:rsid w:val="454F78C2"/>
    <w:rsid w:val="4757351A"/>
    <w:rsid w:val="4786405D"/>
    <w:rsid w:val="551958A1"/>
    <w:rsid w:val="57497D0C"/>
    <w:rsid w:val="57C70491"/>
    <w:rsid w:val="581C7724"/>
    <w:rsid w:val="5C072B61"/>
    <w:rsid w:val="5D195479"/>
    <w:rsid w:val="5D1D0C86"/>
    <w:rsid w:val="5D985026"/>
    <w:rsid w:val="5DCD5873"/>
    <w:rsid w:val="5FF378E8"/>
    <w:rsid w:val="62FA5E95"/>
    <w:rsid w:val="69ED13FC"/>
    <w:rsid w:val="6C826B1B"/>
    <w:rsid w:val="6C975199"/>
    <w:rsid w:val="6D457884"/>
    <w:rsid w:val="7405664F"/>
    <w:rsid w:val="744F7262"/>
    <w:rsid w:val="74586CEB"/>
    <w:rsid w:val="74E00F68"/>
    <w:rsid w:val="76353BFF"/>
    <w:rsid w:val="79263650"/>
    <w:rsid w:val="7B533132"/>
    <w:rsid w:val="7E4E77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rFonts w:ascii="Calibri" w:hAnsi="Calibri" w:eastAsia="宋体" w:cs="黑体"/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Hotel Magazine</Company>
  <Pages>1</Pages>
  <Words>295</Words>
  <Characters>1688</Characters>
  <Lines>14</Lines>
  <Paragraphs>3</Paragraphs>
  <TotalTime>4</TotalTime>
  <ScaleCrop>false</ScaleCrop>
  <LinksUpToDate>false</LinksUpToDate>
  <CharactersWithSpaces>1980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2015-11-09T01:36:00Z</dcterms:created>
  <dc:creator>Administrator</dc:creator>
  <cp:lastModifiedBy>Cheryl♪·♪Chan</cp:lastModifiedBy>
  <dcterms:modified xsi:type="dcterms:W3CDTF">2020-04-21T03:48:57Z</dcterms:modified>
  <dc:title>2014-2015年度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