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99383D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</w:pPr>
    </w:p>
    <w:p w14:paraId="4A25A77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  <w:t>202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  <w:t>-202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  <w:t>年度</w:t>
      </w:r>
    </w:p>
    <w:p w14:paraId="415DE38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ascii="华文中宋" w:hAnsi="华文中宋" w:eastAsia="华文中宋" w:cs="华文中宋"/>
          <w:color w:val="333333"/>
          <w:kern w:val="0"/>
          <w:sz w:val="36"/>
          <w:szCs w:val="36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  <w:t>第二十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  <w:lang w:val="en-US" w:eastAsia="zh-CN"/>
        </w:rPr>
        <w:t>五</w:t>
      </w:r>
      <w:r>
        <w:rPr>
          <w:rFonts w:hint="eastAsia" w:ascii="华文中宋" w:hAnsi="华文中宋" w:eastAsia="华文中宋" w:cs="华文中宋"/>
          <w:color w:val="333333"/>
          <w:kern w:val="0"/>
          <w:sz w:val="36"/>
          <w:szCs w:val="36"/>
        </w:rPr>
        <w:t>届中国文旅金马奖</w:t>
      </w:r>
    </w:p>
    <w:p w14:paraId="7B1241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rPr>
          <w:rFonts w:hint="eastAsia" w:ascii="华文新魏" w:hAnsi="华文新魏" w:eastAsia="华文新魏" w:cs="华文新魏"/>
          <w:sz w:val="28"/>
          <w:szCs w:val="21"/>
        </w:rPr>
      </w:pPr>
      <w:r>
        <w:rPr>
          <w:rFonts w:hint="eastAsia" w:ascii="华文新魏" w:hAnsi="华文新魏" w:eastAsia="华文新魏" w:cs="华文新魏"/>
          <w:sz w:val="28"/>
          <w:szCs w:val="21"/>
        </w:rPr>
        <w:t>奖项设置</w:t>
      </w:r>
    </w:p>
    <w:p w14:paraId="2B3437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rPr>
          <w:rFonts w:hint="eastAsia" w:ascii="华文新魏" w:hAnsi="华文新魏" w:eastAsia="华文新魏" w:cs="华文新魏"/>
          <w:sz w:val="28"/>
          <w:szCs w:val="21"/>
        </w:rPr>
      </w:pPr>
      <w:r>
        <w:rPr>
          <w:rFonts w:hint="eastAsia" w:ascii="华文新魏" w:hAnsi="华文新魏" w:eastAsia="华文新魏" w:cs="华文新魏"/>
          <w:color w:val="auto"/>
          <w:sz w:val="28"/>
          <w:szCs w:val="21"/>
        </w:rPr>
        <w:t>（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  <w:lang w:eastAsia="zh-CN"/>
        </w:rPr>
        <w:t>开发商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</w:rPr>
        <w:t>/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  <w:lang w:eastAsia="zh-CN"/>
        </w:rPr>
        <w:t>投资商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  <w:lang w:val="en-US" w:eastAsia="zh-CN"/>
        </w:rPr>
        <w:t>/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</w:rPr>
        <w:t>文旅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  <w:lang w:eastAsia="zh-CN"/>
        </w:rPr>
        <w:t>项目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</w:rPr>
        <w:t>/设计</w:t>
      </w:r>
      <w:r>
        <w:rPr>
          <w:rFonts w:hint="eastAsia" w:ascii="华文新魏" w:hAnsi="华文新魏" w:eastAsia="华文新魏" w:cs="华文新魏"/>
          <w:sz w:val="28"/>
          <w:szCs w:val="21"/>
        </w:rPr>
        <w:t>机构类）</w:t>
      </w:r>
    </w:p>
    <w:p w14:paraId="55A91C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jc w:val="center"/>
        <w:textAlignment w:val="auto"/>
        <w:rPr>
          <w:rFonts w:hint="eastAsia" w:ascii="华文新魏" w:hAnsi="华文新魏" w:eastAsia="华文新魏" w:cs="华文新魏"/>
          <w:sz w:val="28"/>
          <w:szCs w:val="21"/>
        </w:rPr>
      </w:pPr>
    </w:p>
    <w:tbl>
      <w:tblPr>
        <w:tblStyle w:val="6"/>
        <w:tblW w:w="10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7390E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atLeast"/>
          <w:jc w:val="center"/>
        </w:trPr>
        <w:tc>
          <w:tcPr>
            <w:tcW w:w="10466" w:type="dxa"/>
            <w:vAlign w:val="center"/>
          </w:tcPr>
          <w:p w14:paraId="398213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atLeast"/>
              <w:jc w:val="both"/>
              <w:textAlignment w:val="auto"/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开发商／</w:t>
            </w: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</w:rPr>
              <w:t>投资商奖</w:t>
            </w:r>
          </w:p>
          <w:p w14:paraId="6CBD7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atLeas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感动中国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责任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开发商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/投资商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年度卓越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城市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运营商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数字化建设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标杆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企业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</w:t>
            </w:r>
          </w:p>
          <w:p w14:paraId="27AE7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atLeas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智慧地产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企业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智慧社区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创新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影响力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文旅集团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 </w:t>
            </w:r>
          </w:p>
          <w:p w14:paraId="498E8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atLeas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投资价值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文旅项目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酒店并购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交易奖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酒店投资奖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</w:p>
          <w:p w14:paraId="6D1AA4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atLeas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领军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文旅集团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文旅开发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/运营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新锐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奖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文旅振兴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突出贡献奖</w:t>
            </w:r>
          </w:p>
        </w:tc>
      </w:tr>
      <w:tr w14:paraId="6E0F4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  <w:jc w:val="center"/>
        </w:trPr>
        <w:tc>
          <w:tcPr>
            <w:tcW w:w="10466" w:type="dxa"/>
            <w:vAlign w:val="center"/>
          </w:tcPr>
          <w:p w14:paraId="7B757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atLeast"/>
              <w:jc w:val="both"/>
              <w:textAlignment w:val="auto"/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文旅奖</w:t>
            </w:r>
          </w:p>
          <w:p w14:paraId="21090E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文旅项目奖</w:t>
            </w:r>
          </w:p>
          <w:p w14:paraId="0FC16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城市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地标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项目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标杆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康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旅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项目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年度卓越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文创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项目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</w:p>
          <w:p w14:paraId="7AAB3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特别贡献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奖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奖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城市新名片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项目  </w:t>
            </w:r>
          </w:p>
          <w:p w14:paraId="58394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旅游度假区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主题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乐园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网红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项目</w:t>
            </w:r>
          </w:p>
          <w:p w14:paraId="00CCA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）文旅人物奖</w:t>
            </w:r>
          </w:p>
          <w:p w14:paraId="56558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中国文旅年度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十佳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CEO/总经理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中国文旅年度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影响力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杰出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总裁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/总经理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</w:p>
          <w:p w14:paraId="17338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新领军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人物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新锐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项目总经理</w:t>
            </w:r>
          </w:p>
          <w:p w14:paraId="547B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功勋奖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创新奖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敬业奖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   </w:t>
            </w:r>
          </w:p>
        </w:tc>
      </w:tr>
      <w:tr w14:paraId="1389B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5" w:hRule="atLeast"/>
          <w:jc w:val="center"/>
        </w:trPr>
        <w:tc>
          <w:tcPr>
            <w:tcW w:w="10466" w:type="dxa"/>
            <w:vAlign w:val="center"/>
          </w:tcPr>
          <w:p w14:paraId="70ADA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atLeast"/>
              <w:jc w:val="both"/>
              <w:textAlignment w:val="auto"/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设计机构奖</w:t>
            </w:r>
          </w:p>
          <w:p w14:paraId="6C27D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设计综合奖</w:t>
            </w:r>
          </w:p>
          <w:p w14:paraId="32B8C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规划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卓越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设计机构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</w:t>
            </w:r>
          </w:p>
          <w:p w14:paraId="08CA4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室内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文创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</w:t>
            </w:r>
          </w:p>
          <w:p w14:paraId="04035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领军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品牌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建筑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     </w:t>
            </w:r>
          </w:p>
          <w:p w14:paraId="3E0A1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软装设计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VI设计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机构         </w:t>
            </w:r>
          </w:p>
          <w:p w14:paraId="62D18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设计案例奖</w:t>
            </w:r>
          </w:p>
          <w:p w14:paraId="62CBE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文旅小镇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特色民宿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城市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地标酒店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      </w:t>
            </w:r>
          </w:p>
          <w:p w14:paraId="30094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主题酒店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精品酒店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文旅综合体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</w:t>
            </w:r>
          </w:p>
          <w:p w14:paraId="7F14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式公寓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绿色酒店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生态低碳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 </w:t>
            </w:r>
          </w:p>
          <w:p w14:paraId="34A51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大堂设计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金奖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总统套房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园林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景观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        </w:t>
            </w:r>
          </w:p>
          <w:p w14:paraId="28B2F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软装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金奖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灯光照明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主题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餐厅创意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设计金奖 </w:t>
            </w:r>
          </w:p>
          <w:p w14:paraId="576CD4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  <w:lang w:eastAsia="zh-CN"/>
              </w:rPr>
              <w:t>（三）</w:t>
            </w: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设计至尊大奖</w:t>
            </w: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/酒店设计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评审团至尊大奖</w:t>
            </w:r>
          </w:p>
          <w:p w14:paraId="061840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/酒店设计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媒体推荐大奖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/酒店设计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公众口碑大奖  </w:t>
            </w:r>
          </w:p>
          <w:p w14:paraId="4EDE9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/酒店设计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业主满意奖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/酒店设计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管理公司满意奖  </w:t>
            </w:r>
          </w:p>
          <w:p w14:paraId="7B0721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  <w:lang w:eastAsia="zh-CN"/>
              </w:rPr>
              <w:t>（四）</w:t>
            </w:r>
            <w:r>
              <w:rPr>
                <w:rFonts w:hint="eastAsia" w:ascii="仿宋" w:hAnsi="仿宋" w:eastAsia="仿宋" w:cs="仿宋"/>
                <w:b/>
                <w:color w:val="00B0F0"/>
                <w:sz w:val="24"/>
                <w:szCs w:val="24"/>
              </w:rPr>
              <w:t>设计人物奖</w:t>
            </w:r>
          </w:p>
          <w:p w14:paraId="24355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领军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人物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领军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人物   </w:t>
            </w:r>
          </w:p>
          <w:p w14:paraId="68B0C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酒店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  <w:p w14:paraId="7C04B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80" w:lineRule="exact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中国文旅设计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新锐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中国酒店设计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新锐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人物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  </w:t>
            </w:r>
          </w:p>
        </w:tc>
      </w:tr>
    </w:tbl>
    <w:p w14:paraId="73F10A35">
      <w:pPr>
        <w:spacing w:line="0" w:lineRule="atLeast"/>
        <w:jc w:val="both"/>
        <w:rPr>
          <w:rFonts w:hint="eastAsia" w:asciiTheme="majorEastAsia" w:hAnsiTheme="majorEastAsia" w:eastAsiaTheme="majorEastAsia" w:cstheme="majorEastAsia"/>
          <w:b/>
          <w:color w:val="0070C0"/>
          <w:sz w:val="24"/>
          <w:szCs w:val="24"/>
          <w:lang w:val="en-US" w:eastAsia="zh-CN"/>
        </w:rPr>
      </w:pPr>
    </w:p>
    <w:p w14:paraId="101E99CF">
      <w:pPr>
        <w:adjustRightInd w:val="0"/>
        <w:snapToGrid w:val="0"/>
        <w:spacing w:line="520" w:lineRule="exact"/>
        <w:jc w:val="lef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-363855</wp:posOffset>
            </wp:positionV>
            <wp:extent cx="3164205" cy="10683240"/>
            <wp:effectExtent l="0" t="0" r="17145" b="3810"/>
            <wp:wrapNone/>
            <wp:docPr id="1" name="图片 1" descr="奖项设置（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奖项设置（竖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70C0"/>
          <w:sz w:val="18"/>
          <w:szCs w:val="18"/>
          <w:lang w:val="en-US" w:eastAsia="zh-CN"/>
        </w:rPr>
        <w:t xml:space="preserve">                                                        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>第二十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  <w:lang w:val="en-US" w:eastAsia="zh-CN"/>
        </w:rPr>
        <w:t>五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>届中国文旅金马奖参评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  <w:lang w:eastAsia="zh-CN"/>
        </w:rPr>
        <w:t>方法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 xml:space="preserve">  </w:t>
      </w:r>
      <w:r>
        <w:rPr>
          <w:rFonts w:hint="eastAsia" w:asciiTheme="minorEastAsia" w:hAnsiTheme="minorEastAsia"/>
          <w:b/>
          <w:sz w:val="36"/>
          <w:szCs w:val="36"/>
        </w:rPr>
        <w:t xml:space="preserve">                  </w:t>
      </w: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 xml:space="preserve">    </w:t>
      </w:r>
    </w:p>
    <w:p w14:paraId="62FB0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中国文旅金马奖源自中国优秀旅游城市标志“马踏飞燕”，象征行业先</w:t>
      </w:r>
    </w:p>
    <w:p w14:paraId="458FE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导，是住宿、餐饮、旅游及产业地产领域至高荣誉之一，行业发展的风向标，经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                                      </w:t>
      </w:r>
      <w:r>
        <w:rPr>
          <w:rFonts w:hint="eastAsia" w:ascii="宋体" w:hAnsi="宋体"/>
          <w:sz w:val="18"/>
          <w:szCs w:val="18"/>
        </w:rPr>
        <w:t>过二十多年的塑造和传播，已在亚太地区乃至全球享誉盛名，拥有广泛知名</w:t>
      </w:r>
    </w:p>
    <w:p w14:paraId="78C3B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度和美誉度，堪称大文旅产业的“奥斯卡”颁奖盛典，获奖企业被业界公认</w:t>
      </w:r>
    </w:p>
    <w:p w14:paraId="22892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为行业的丰碑，获奖者被业界公认为行业的标杆。 </w:t>
      </w:r>
    </w:p>
    <w:p w14:paraId="70718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第二十五届中国文旅金马奖由中国网（中国互联网新闻中心）、中国饭</w:t>
      </w:r>
    </w:p>
    <w:p w14:paraId="3C7C9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店杂志社、《悦旅》新媒体组织发布。</w:t>
      </w:r>
    </w:p>
    <w:p w14:paraId="7504C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4105" w:leftChars="1955" w:firstLine="720" w:firstLineChars="4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中国文旅金马奖参照“奥斯卡”评审委员会的国际评选惯例，根据评委</w:t>
      </w:r>
    </w:p>
    <w:p w14:paraId="6DB36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提名、自愿申报、诚信背书的原则，将从入围2024-2025年度住宿、餐饮及</w:t>
      </w:r>
    </w:p>
    <w:p w14:paraId="37FD0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旅游业百佳，产业链百佳合作伙伴（大文旅全产业链，旅游地产、商业地产，</w:t>
      </w:r>
    </w:p>
    <w:p w14:paraId="6CA35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制造商、服务商、供应商，设计机构等），特色小镇、绿色饭店、绿色餐饮、</w:t>
      </w:r>
    </w:p>
    <w:p w14:paraId="59C357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地标美食、美丽民宿、高尔夫度假村及球场等，以及《中国文旅英才榜》</w:t>
      </w:r>
    </w:p>
    <w:p w14:paraId="1AE95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年度影响力100人遴选产生。</w:t>
      </w:r>
    </w:p>
    <w:p w14:paraId="4B8D3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TW"/>
        </w:rPr>
      </w:pPr>
    </w:p>
    <w:p w14:paraId="3F7E5DB9">
      <w:pPr>
        <w:spacing w:line="0" w:lineRule="atLeast"/>
        <w:ind w:firstLine="4578" w:firstLineChars="1900"/>
        <w:rPr>
          <w:rFonts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参评流程</w:t>
      </w:r>
    </w:p>
    <w:p w14:paraId="479C0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第一阶段：提名推荐 </w:t>
      </w:r>
    </w:p>
    <w:p w14:paraId="30B2B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各地政府主管部门、行业协会推荐，专业评委提名</w:t>
      </w:r>
      <w:r>
        <w:rPr>
          <w:rFonts w:hint="eastAsia" w:ascii="宋体" w:hAnsi="宋体"/>
          <w:sz w:val="18"/>
          <w:szCs w:val="18"/>
        </w:rPr>
        <w:t>。</w:t>
      </w:r>
    </w:p>
    <w:p w14:paraId="1C3467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第二阶段：提名通知 </w:t>
      </w:r>
    </w:p>
    <w:p w14:paraId="48687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评审委员会办公室向获提名单位/个人发送获提名通知函。</w:t>
      </w:r>
    </w:p>
    <w:p w14:paraId="53A6C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第三阶段：提交材料 </w:t>
      </w:r>
    </w:p>
    <w:p w14:paraId="2BC50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获提名的单位/个人及时向评审委员会递交参评表及相关参评材料。</w:t>
      </w:r>
    </w:p>
    <w:p w14:paraId="005A2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第四阶段：初评入围 </w:t>
      </w:r>
    </w:p>
    <w:p w14:paraId="2FAAC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根据获提名单位/个人所提交的参评材料经评审委员会主席办公会初评，</w:t>
      </w:r>
    </w:p>
    <w:p w14:paraId="7D613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确定入围候选名单</w:t>
      </w:r>
      <w:r>
        <w:rPr>
          <w:rFonts w:hint="eastAsia" w:ascii="宋体" w:hAnsi="宋体"/>
          <w:sz w:val="18"/>
          <w:szCs w:val="18"/>
          <w:lang w:eastAsia="zh-CN"/>
        </w:rPr>
        <w:t>，此部分结果在最终评选结果中占评分</w:t>
      </w:r>
      <w:r>
        <w:rPr>
          <w:rFonts w:hint="eastAsia"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eastAsia="zh-CN"/>
        </w:rPr>
        <w:t>0%。</w:t>
      </w:r>
    </w:p>
    <w:p w14:paraId="487A6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第五阶段：</w:t>
      </w:r>
      <w:r>
        <w:rPr>
          <w:rFonts w:hint="eastAsia" w:ascii="宋体" w:hAnsi="宋体"/>
          <w:b/>
          <w:bCs/>
          <w:sz w:val="18"/>
          <w:szCs w:val="18"/>
          <w:lang w:eastAsia="zh-CN"/>
        </w:rPr>
        <w:t>口碑</w:t>
      </w:r>
      <w:r>
        <w:rPr>
          <w:rFonts w:hint="eastAsia" w:ascii="宋体" w:hAnsi="宋体"/>
          <w:b/>
          <w:bCs/>
          <w:sz w:val="18"/>
          <w:szCs w:val="18"/>
        </w:rPr>
        <w:t xml:space="preserve">测评 </w:t>
      </w:r>
    </w:p>
    <w:p w14:paraId="620F3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由第三方机构（协会、媒体）进行行业及媒体“口碑”测评，该测评结</w:t>
      </w:r>
    </w:p>
    <w:p w14:paraId="73380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果在最终评选结果中占评分30%。</w:t>
      </w:r>
    </w:p>
    <w:p w14:paraId="04E5C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第六阶段：评审团投票 </w:t>
      </w:r>
    </w:p>
    <w:p w14:paraId="34E9D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由国家级注册评委、权威媒体记者、文旅达人等组成的评审团综合评</w:t>
      </w:r>
    </w:p>
    <w:p w14:paraId="570330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核各候选名单，此部分结果在最终评选结果中占评分50%。</w:t>
      </w:r>
    </w:p>
    <w:p w14:paraId="4963E2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第七阶段：统计结果 </w:t>
      </w:r>
    </w:p>
    <w:p w14:paraId="0B77D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评审委员会综合各方面测评、投票、体验、评审情况，统计获奖结果，</w:t>
      </w:r>
    </w:p>
    <w:p w14:paraId="14FC7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得出榜单。</w:t>
      </w:r>
    </w:p>
    <w:p w14:paraId="7EBFD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第八阶段：获奖通知 </w:t>
      </w:r>
    </w:p>
    <w:p w14:paraId="3926A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评审委员会办公室向获奖单位/个人发送获奖及会议通知。</w:t>
      </w:r>
    </w:p>
    <w:p w14:paraId="3886E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第九阶段：颁奖盛典 </w:t>
      </w:r>
    </w:p>
    <w:p w14:paraId="3826E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在第二十</w:t>
      </w:r>
      <w:r>
        <w:rPr>
          <w:rFonts w:hint="eastAsia" w:ascii="宋体" w:hAnsi="宋体"/>
          <w:sz w:val="18"/>
          <w:szCs w:val="18"/>
          <w:lang w:val="en-US" w:eastAsia="zh-CN"/>
        </w:rPr>
        <w:t>五</w:t>
      </w:r>
      <w:r>
        <w:rPr>
          <w:rFonts w:hint="eastAsia" w:ascii="宋体" w:hAnsi="宋体"/>
          <w:sz w:val="18"/>
          <w:szCs w:val="18"/>
          <w:lang w:eastAsia="zh-CN"/>
        </w:rPr>
        <w:t>届中国文旅金马奖盛典上举行庄重的颁奖典礼，为获奖者颁</w:t>
      </w:r>
    </w:p>
    <w:p w14:paraId="39608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发荣誉证书、奖牌/勋章勋带（或奖座）。</w:t>
      </w:r>
    </w:p>
    <w:p w14:paraId="0796B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第十阶段：整合传播 </w:t>
      </w:r>
    </w:p>
    <w:p w14:paraId="0375F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通过中国互联网新闻中心、美通社等新闻发布平台向央党媒、地产、</w:t>
      </w:r>
    </w:p>
    <w:p w14:paraId="23694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酒店、旅游及财经类媒体公布获奖名单，为获奖者进行整合传播品牌推广，</w:t>
      </w:r>
    </w:p>
    <w:p w14:paraId="30840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提升品牌影响力，提高品牌知名度和美誉度。</w:t>
      </w:r>
    </w:p>
    <w:p w14:paraId="75E4E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</w:p>
    <w:p w14:paraId="6FF58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参评时间</w:t>
      </w:r>
    </w:p>
    <w:p w14:paraId="7D05D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84" w:leftChars="2040" w:firstLine="720" w:firstLineChars="400"/>
        <w:textAlignment w:val="auto"/>
        <w:rPr>
          <w:rFonts w:hint="eastAsia"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</w:rPr>
        <w:t>递交材料：自20</w:t>
      </w:r>
      <w:r>
        <w:rPr>
          <w:rFonts w:hint="eastAsia" w:ascii="宋体" w:hAnsi="宋体"/>
          <w:sz w:val="18"/>
          <w:szCs w:val="18"/>
          <w:lang w:val="en-US" w:eastAsia="zh-CN"/>
        </w:rPr>
        <w:t>24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12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>18</w:t>
      </w:r>
      <w:r>
        <w:rPr>
          <w:rFonts w:hint="eastAsia" w:ascii="宋体" w:hAnsi="宋体"/>
          <w:sz w:val="18"/>
          <w:szCs w:val="18"/>
        </w:rPr>
        <w:t>日起接受参评登记</w:t>
      </w:r>
    </w:p>
    <w:p w14:paraId="2B4FE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84" w:leftChars="2040" w:firstLine="720" w:firstLineChars="400"/>
        <w:textAlignment w:val="auto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奖项揭晓：20</w:t>
      </w:r>
      <w:r>
        <w:rPr>
          <w:rFonts w:hint="eastAsia" w:ascii="宋体" w:hAnsi="宋体"/>
          <w:sz w:val="18"/>
          <w:szCs w:val="18"/>
          <w:lang w:val="en-US" w:eastAsia="zh-CN"/>
        </w:rPr>
        <w:t>25</w:t>
      </w:r>
      <w:r>
        <w:rPr>
          <w:rFonts w:hint="eastAsia" w:ascii="宋体" w:hAnsi="宋体"/>
          <w:sz w:val="18"/>
          <w:szCs w:val="18"/>
          <w:lang w:val="zh-CN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r>
        <w:rPr>
          <w:rFonts w:hint="eastAsia" w:ascii="宋体" w:hAnsi="宋体"/>
          <w:sz w:val="18"/>
          <w:szCs w:val="18"/>
          <w:lang w:val="zh-CN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29日      </w:t>
      </w:r>
      <w:r>
        <w:rPr>
          <w:rFonts w:hint="eastAsia" w:ascii="宋体" w:hAnsi="宋体"/>
          <w:sz w:val="18"/>
          <w:szCs w:val="18"/>
          <w:lang w:val="zh-CN"/>
        </w:rPr>
        <w:t>颁奖典礼：20</w:t>
      </w:r>
      <w:r>
        <w:rPr>
          <w:rFonts w:hint="eastAsia" w:ascii="宋体" w:hAnsi="宋体"/>
          <w:sz w:val="18"/>
          <w:szCs w:val="18"/>
          <w:lang w:val="en-US" w:eastAsia="zh-CN"/>
        </w:rPr>
        <w:t>25</w:t>
      </w:r>
      <w:r>
        <w:rPr>
          <w:rFonts w:hint="eastAsia" w:ascii="宋体" w:hAnsi="宋体"/>
          <w:sz w:val="18"/>
          <w:szCs w:val="18"/>
          <w:lang w:val="zh-CN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r>
        <w:rPr>
          <w:rFonts w:hint="eastAsia" w:ascii="宋体" w:hAnsi="宋体"/>
          <w:sz w:val="18"/>
          <w:szCs w:val="18"/>
          <w:lang w:val="zh-CN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>29日</w:t>
      </w:r>
    </w:p>
    <w:p w14:paraId="3041B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</w:t>
      </w:r>
      <w:r>
        <w:rPr>
          <w:rFonts w:hint="eastAsia" w:ascii="宋体" w:hAnsi="宋体"/>
          <w:b/>
          <w:color w:val="0070C0"/>
          <w:sz w:val="24"/>
          <w:szCs w:val="24"/>
          <w:lang w:val="zh-CN"/>
        </w:rPr>
        <w:t>联络</w:t>
      </w:r>
    </w:p>
    <w:p w14:paraId="17549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《参评及宣传推广方案》请致电评审委员会办公室查询</w:t>
      </w:r>
      <w:r>
        <w:rPr>
          <w:rFonts w:hint="eastAsia" w:ascii="宋体" w:hAnsi="宋体"/>
          <w:sz w:val="18"/>
          <w:szCs w:val="18"/>
          <w:lang w:eastAsia="zh-CN"/>
        </w:rPr>
        <w:t>：</w:t>
      </w:r>
    </w:p>
    <w:p w14:paraId="518B8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徐小姐（13926125072）</w:t>
      </w:r>
      <w:r>
        <w:rPr>
          <w:rFonts w:hint="eastAsia" w:ascii="宋体" w:hAnsi="宋体"/>
          <w:sz w:val="18"/>
          <w:szCs w:val="18"/>
          <w:lang w:eastAsia="zh-CN"/>
        </w:rPr>
        <w:t>；</w:t>
      </w:r>
      <w:r>
        <w:rPr>
          <w:rFonts w:hint="eastAsia" w:ascii="宋体" w:hAnsi="宋体"/>
          <w:sz w:val="18"/>
          <w:szCs w:val="18"/>
        </w:rPr>
        <w:t>曾先生（18922389819）</w:t>
      </w:r>
    </w:p>
    <w:p w14:paraId="1156B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84" w:leftChars="2040" w:firstLine="360" w:firstLineChars="200"/>
        <w:textAlignment w:val="auto"/>
        <w:rPr>
          <w:rFonts w:hint="eastAsia" w:ascii="宋体" w:hAnsi="宋体"/>
          <w:sz w:val="18"/>
          <w:szCs w:val="18"/>
          <w:lang w:val="zh-CN" w:eastAsia="zh-CN"/>
        </w:rPr>
      </w:pPr>
    </w:p>
    <w:p w14:paraId="5F7CB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/>
          <w:sz w:val="18"/>
          <w:szCs w:val="18"/>
          <w:lang w:val="zh-CN"/>
        </w:rPr>
      </w:pPr>
      <w:bookmarkStart w:id="0" w:name="_GoBack"/>
      <w:bookmarkEnd w:id="0"/>
    </w:p>
    <w:sectPr>
      <w:pgSz w:w="11906" w:h="16838"/>
      <w:pgMar w:top="567" w:right="720" w:bottom="346" w:left="720" w:header="851" w:footer="992" w:gutter="0"/>
      <w:cols w:space="72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689074"/>
    <w:multiLevelType w:val="singleLevel"/>
    <w:tmpl w:val="3C68907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6459947"/>
    <w:multiLevelType w:val="singleLevel"/>
    <w:tmpl w:val="56459947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UwYjE4MmI1NzY5MTU5YWNmZWZhYWYwYjZmODU0NTcifQ=="/>
  </w:docVars>
  <w:rsids>
    <w:rsidRoot w:val="0007119D"/>
    <w:rsid w:val="0001346D"/>
    <w:rsid w:val="00046B84"/>
    <w:rsid w:val="000500A7"/>
    <w:rsid w:val="00051D0C"/>
    <w:rsid w:val="00056CAC"/>
    <w:rsid w:val="0006194E"/>
    <w:rsid w:val="0007119D"/>
    <w:rsid w:val="00093406"/>
    <w:rsid w:val="000D1283"/>
    <w:rsid w:val="000F2897"/>
    <w:rsid w:val="00101EDF"/>
    <w:rsid w:val="00111E1F"/>
    <w:rsid w:val="001226E5"/>
    <w:rsid w:val="00160A71"/>
    <w:rsid w:val="00162A82"/>
    <w:rsid w:val="00163736"/>
    <w:rsid w:val="00173A26"/>
    <w:rsid w:val="00174A29"/>
    <w:rsid w:val="00187307"/>
    <w:rsid w:val="00194A53"/>
    <w:rsid w:val="001F60EC"/>
    <w:rsid w:val="00207914"/>
    <w:rsid w:val="00233AD2"/>
    <w:rsid w:val="00234C06"/>
    <w:rsid w:val="002374E8"/>
    <w:rsid w:val="00283BCD"/>
    <w:rsid w:val="002B610F"/>
    <w:rsid w:val="002C29F8"/>
    <w:rsid w:val="002D1473"/>
    <w:rsid w:val="002E716B"/>
    <w:rsid w:val="002F543A"/>
    <w:rsid w:val="002F6335"/>
    <w:rsid w:val="002F7EBE"/>
    <w:rsid w:val="00304195"/>
    <w:rsid w:val="00325170"/>
    <w:rsid w:val="003308C9"/>
    <w:rsid w:val="00331962"/>
    <w:rsid w:val="0034597E"/>
    <w:rsid w:val="003756EF"/>
    <w:rsid w:val="003B4E39"/>
    <w:rsid w:val="003B6264"/>
    <w:rsid w:val="003B66CE"/>
    <w:rsid w:val="003D6F05"/>
    <w:rsid w:val="00427C41"/>
    <w:rsid w:val="004608D8"/>
    <w:rsid w:val="00461B6E"/>
    <w:rsid w:val="004679E0"/>
    <w:rsid w:val="004746EF"/>
    <w:rsid w:val="00480EA3"/>
    <w:rsid w:val="004A1B4F"/>
    <w:rsid w:val="004E5888"/>
    <w:rsid w:val="004F35B5"/>
    <w:rsid w:val="004F58C5"/>
    <w:rsid w:val="00502066"/>
    <w:rsid w:val="005104F9"/>
    <w:rsid w:val="00533B12"/>
    <w:rsid w:val="00535BA6"/>
    <w:rsid w:val="00554DE1"/>
    <w:rsid w:val="0056182A"/>
    <w:rsid w:val="00563F4E"/>
    <w:rsid w:val="005753F7"/>
    <w:rsid w:val="005B0576"/>
    <w:rsid w:val="005C0FC1"/>
    <w:rsid w:val="005C338C"/>
    <w:rsid w:val="005C33A7"/>
    <w:rsid w:val="005D135C"/>
    <w:rsid w:val="005D672A"/>
    <w:rsid w:val="006022D4"/>
    <w:rsid w:val="0061296F"/>
    <w:rsid w:val="00614DAE"/>
    <w:rsid w:val="0062252F"/>
    <w:rsid w:val="00625CB3"/>
    <w:rsid w:val="0063721A"/>
    <w:rsid w:val="00641303"/>
    <w:rsid w:val="00646CD5"/>
    <w:rsid w:val="0066440A"/>
    <w:rsid w:val="0069091B"/>
    <w:rsid w:val="006B795A"/>
    <w:rsid w:val="006C3B6D"/>
    <w:rsid w:val="006D4230"/>
    <w:rsid w:val="006E116E"/>
    <w:rsid w:val="00711ED7"/>
    <w:rsid w:val="00725DE0"/>
    <w:rsid w:val="00740314"/>
    <w:rsid w:val="00741C75"/>
    <w:rsid w:val="00745F91"/>
    <w:rsid w:val="007530A5"/>
    <w:rsid w:val="00755799"/>
    <w:rsid w:val="007603DB"/>
    <w:rsid w:val="00764993"/>
    <w:rsid w:val="007678BE"/>
    <w:rsid w:val="00774201"/>
    <w:rsid w:val="00774C50"/>
    <w:rsid w:val="007863E6"/>
    <w:rsid w:val="007A510A"/>
    <w:rsid w:val="007A6747"/>
    <w:rsid w:val="007C07AB"/>
    <w:rsid w:val="007C5738"/>
    <w:rsid w:val="007E2133"/>
    <w:rsid w:val="007E284F"/>
    <w:rsid w:val="007E67BE"/>
    <w:rsid w:val="007F433C"/>
    <w:rsid w:val="00806BDF"/>
    <w:rsid w:val="00841B73"/>
    <w:rsid w:val="00845FD2"/>
    <w:rsid w:val="00846076"/>
    <w:rsid w:val="00854517"/>
    <w:rsid w:val="00862094"/>
    <w:rsid w:val="008A1BFE"/>
    <w:rsid w:val="008B51A4"/>
    <w:rsid w:val="008C033A"/>
    <w:rsid w:val="008C1587"/>
    <w:rsid w:val="008D691E"/>
    <w:rsid w:val="008F73CC"/>
    <w:rsid w:val="009106D5"/>
    <w:rsid w:val="00911BCB"/>
    <w:rsid w:val="00934549"/>
    <w:rsid w:val="00936AEA"/>
    <w:rsid w:val="009672DF"/>
    <w:rsid w:val="00977379"/>
    <w:rsid w:val="00993500"/>
    <w:rsid w:val="00996F15"/>
    <w:rsid w:val="009A3ACB"/>
    <w:rsid w:val="009B466B"/>
    <w:rsid w:val="009B57B9"/>
    <w:rsid w:val="009E5190"/>
    <w:rsid w:val="009E5943"/>
    <w:rsid w:val="009F0FEA"/>
    <w:rsid w:val="00A06506"/>
    <w:rsid w:val="00A44601"/>
    <w:rsid w:val="00A718F8"/>
    <w:rsid w:val="00A93348"/>
    <w:rsid w:val="00AB5FE2"/>
    <w:rsid w:val="00AC415A"/>
    <w:rsid w:val="00AD2402"/>
    <w:rsid w:val="00AD3B79"/>
    <w:rsid w:val="00AF7D2A"/>
    <w:rsid w:val="00B06B14"/>
    <w:rsid w:val="00B129D0"/>
    <w:rsid w:val="00B13C86"/>
    <w:rsid w:val="00B22AC7"/>
    <w:rsid w:val="00B23213"/>
    <w:rsid w:val="00B31800"/>
    <w:rsid w:val="00B35A51"/>
    <w:rsid w:val="00B4695F"/>
    <w:rsid w:val="00B50821"/>
    <w:rsid w:val="00B54676"/>
    <w:rsid w:val="00B810C1"/>
    <w:rsid w:val="00B900AF"/>
    <w:rsid w:val="00B911BE"/>
    <w:rsid w:val="00B918F1"/>
    <w:rsid w:val="00BA2731"/>
    <w:rsid w:val="00BB2F38"/>
    <w:rsid w:val="00BB4CD9"/>
    <w:rsid w:val="00BD0E54"/>
    <w:rsid w:val="00BD1E80"/>
    <w:rsid w:val="00BE7061"/>
    <w:rsid w:val="00C013C4"/>
    <w:rsid w:val="00C2056E"/>
    <w:rsid w:val="00C42AE7"/>
    <w:rsid w:val="00C570C6"/>
    <w:rsid w:val="00C7664F"/>
    <w:rsid w:val="00CA0748"/>
    <w:rsid w:val="00CD5132"/>
    <w:rsid w:val="00CD6318"/>
    <w:rsid w:val="00CD6909"/>
    <w:rsid w:val="00D01E35"/>
    <w:rsid w:val="00D17289"/>
    <w:rsid w:val="00D248FF"/>
    <w:rsid w:val="00D71AF7"/>
    <w:rsid w:val="00D777D8"/>
    <w:rsid w:val="00D95EF7"/>
    <w:rsid w:val="00D96904"/>
    <w:rsid w:val="00DA2AC7"/>
    <w:rsid w:val="00DB44EE"/>
    <w:rsid w:val="00DB7516"/>
    <w:rsid w:val="00DC207B"/>
    <w:rsid w:val="00DC4CDA"/>
    <w:rsid w:val="00DD20C6"/>
    <w:rsid w:val="00DD25C1"/>
    <w:rsid w:val="00DD7888"/>
    <w:rsid w:val="00DF1213"/>
    <w:rsid w:val="00E02F27"/>
    <w:rsid w:val="00E078E2"/>
    <w:rsid w:val="00E3010D"/>
    <w:rsid w:val="00E31FF5"/>
    <w:rsid w:val="00E435EF"/>
    <w:rsid w:val="00E51CCA"/>
    <w:rsid w:val="00E679C5"/>
    <w:rsid w:val="00E7223A"/>
    <w:rsid w:val="00E92423"/>
    <w:rsid w:val="00E9379E"/>
    <w:rsid w:val="00EA1AD7"/>
    <w:rsid w:val="00EB53DE"/>
    <w:rsid w:val="00ED07A0"/>
    <w:rsid w:val="00EF0654"/>
    <w:rsid w:val="00EF137A"/>
    <w:rsid w:val="00F02286"/>
    <w:rsid w:val="00F02549"/>
    <w:rsid w:val="00F02D96"/>
    <w:rsid w:val="00F12094"/>
    <w:rsid w:val="00F16B2D"/>
    <w:rsid w:val="00F20552"/>
    <w:rsid w:val="00F30865"/>
    <w:rsid w:val="00F51B59"/>
    <w:rsid w:val="00F541E9"/>
    <w:rsid w:val="00F56721"/>
    <w:rsid w:val="00F56C82"/>
    <w:rsid w:val="00F647AF"/>
    <w:rsid w:val="00F648A1"/>
    <w:rsid w:val="00F75C8B"/>
    <w:rsid w:val="00F82E10"/>
    <w:rsid w:val="00F83520"/>
    <w:rsid w:val="00F9426A"/>
    <w:rsid w:val="00F94CF1"/>
    <w:rsid w:val="00FF0D6A"/>
    <w:rsid w:val="042D75EC"/>
    <w:rsid w:val="079418B7"/>
    <w:rsid w:val="08A728CF"/>
    <w:rsid w:val="0A4955F8"/>
    <w:rsid w:val="0D42194E"/>
    <w:rsid w:val="0DB22F56"/>
    <w:rsid w:val="0ED542E3"/>
    <w:rsid w:val="0F5E3C1E"/>
    <w:rsid w:val="0FCB15B5"/>
    <w:rsid w:val="14EE7C10"/>
    <w:rsid w:val="163F6278"/>
    <w:rsid w:val="18A21A5E"/>
    <w:rsid w:val="19000E1C"/>
    <w:rsid w:val="1AB96C13"/>
    <w:rsid w:val="1B4065A7"/>
    <w:rsid w:val="1BF23015"/>
    <w:rsid w:val="1CEF5EB6"/>
    <w:rsid w:val="20373304"/>
    <w:rsid w:val="20F76BDC"/>
    <w:rsid w:val="215F2CC2"/>
    <w:rsid w:val="23AA5DB5"/>
    <w:rsid w:val="23E04E9D"/>
    <w:rsid w:val="278723F5"/>
    <w:rsid w:val="2790582F"/>
    <w:rsid w:val="27C80CB4"/>
    <w:rsid w:val="27E1152D"/>
    <w:rsid w:val="2A991E35"/>
    <w:rsid w:val="2C4B08EC"/>
    <w:rsid w:val="2C7744D5"/>
    <w:rsid w:val="2D71729C"/>
    <w:rsid w:val="2E64064E"/>
    <w:rsid w:val="323E2851"/>
    <w:rsid w:val="33A22B44"/>
    <w:rsid w:val="34DE7776"/>
    <w:rsid w:val="35635123"/>
    <w:rsid w:val="35831E6B"/>
    <w:rsid w:val="38A06EB9"/>
    <w:rsid w:val="3A651ADD"/>
    <w:rsid w:val="3CEC14B3"/>
    <w:rsid w:val="3D7B06BB"/>
    <w:rsid w:val="417908FF"/>
    <w:rsid w:val="422A3DA5"/>
    <w:rsid w:val="4411165A"/>
    <w:rsid w:val="441874DA"/>
    <w:rsid w:val="49226009"/>
    <w:rsid w:val="492D1E1C"/>
    <w:rsid w:val="49845DCC"/>
    <w:rsid w:val="4CCA613A"/>
    <w:rsid w:val="51952CD0"/>
    <w:rsid w:val="51F0546A"/>
    <w:rsid w:val="522A4552"/>
    <w:rsid w:val="54D5315E"/>
    <w:rsid w:val="550A5F67"/>
    <w:rsid w:val="55506999"/>
    <w:rsid w:val="56811013"/>
    <w:rsid w:val="584047C6"/>
    <w:rsid w:val="592F4DED"/>
    <w:rsid w:val="59B10845"/>
    <w:rsid w:val="59C21528"/>
    <w:rsid w:val="59CA0B8C"/>
    <w:rsid w:val="5A791882"/>
    <w:rsid w:val="5C12365F"/>
    <w:rsid w:val="5FD76216"/>
    <w:rsid w:val="62B627CA"/>
    <w:rsid w:val="6307202B"/>
    <w:rsid w:val="63B55C23"/>
    <w:rsid w:val="63D926ED"/>
    <w:rsid w:val="63F348DB"/>
    <w:rsid w:val="662C475C"/>
    <w:rsid w:val="66651968"/>
    <w:rsid w:val="673125C3"/>
    <w:rsid w:val="6C236010"/>
    <w:rsid w:val="6C365389"/>
    <w:rsid w:val="6D6E1304"/>
    <w:rsid w:val="6E86786D"/>
    <w:rsid w:val="6E8C54AC"/>
    <w:rsid w:val="6FE15C40"/>
    <w:rsid w:val="6FE23470"/>
    <w:rsid w:val="71125411"/>
    <w:rsid w:val="72EE5080"/>
    <w:rsid w:val="74F26A6B"/>
    <w:rsid w:val="756341B1"/>
    <w:rsid w:val="76E5754A"/>
    <w:rsid w:val="787D62BF"/>
    <w:rsid w:val="793C63F7"/>
    <w:rsid w:val="799F2917"/>
    <w:rsid w:val="79E61245"/>
    <w:rsid w:val="7B2458EB"/>
    <w:rsid w:val="7BD1454E"/>
    <w:rsid w:val="7CEC5581"/>
    <w:rsid w:val="7E743D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customStyle="1" w:styleId="9">
    <w:name w:val="页眉 Char"/>
    <w:basedOn w:val="7"/>
    <w:link w:val="3"/>
    <w:autoRedefine/>
    <w:qFormat/>
    <w:uiPriority w:val="99"/>
    <w:rPr>
      <w:rFonts w:ascii="Calibri" w:hAnsi="Calibri" w:cs="黑体"/>
      <w:kern w:val="2"/>
      <w:sz w:val="18"/>
      <w:szCs w:val="18"/>
    </w:rPr>
  </w:style>
  <w:style w:type="character" w:customStyle="1" w:styleId="10">
    <w:name w:val="页脚 Char"/>
    <w:basedOn w:val="7"/>
    <w:link w:val="2"/>
    <w:autoRedefine/>
    <w:qFormat/>
    <w:uiPriority w:val="99"/>
    <w:rPr>
      <w:rFonts w:ascii="Calibri" w:hAnsi="Calibri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 Hotel Magazine</Company>
  <Pages>2</Pages>
  <Words>1828</Words>
  <Characters>1888</Characters>
  <Lines>13</Lines>
  <Paragraphs>3</Paragraphs>
  <TotalTime>0</TotalTime>
  <ScaleCrop>false</ScaleCrop>
  <LinksUpToDate>false</LinksUpToDate>
  <CharactersWithSpaces>2449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2015-11-09T01:36:00Z</dcterms:created>
  <dc:creator>Administrator</dc:creator>
  <cp:lastModifiedBy>冼锋</cp:lastModifiedBy>
  <dcterms:modified xsi:type="dcterms:W3CDTF">2024-12-19T10:45:12Z</dcterms:modified>
  <dc:title>2014-2015年度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C08CC47EEEA7430F95E1EB28286251AF</vt:lpwstr>
  </property>
</Properties>
</file>